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2EF0" w14:textId="77777777" w:rsidR="00A914B8" w:rsidRDefault="00A914B8">
      <w:pPr>
        <w:rPr>
          <w:rFonts w:ascii="Calibri" w:eastAsia="Calibri" w:hAnsi="Calibri" w:cs="Calibri"/>
          <w:sz w:val="24"/>
          <w:szCs w:val="24"/>
        </w:rPr>
      </w:pPr>
    </w:p>
    <w:p w14:paraId="1E7CAB4B" w14:textId="77777777" w:rsidR="00A914B8" w:rsidRDefault="00650DF3">
      <w:pPr>
        <w:rPr>
          <w:rFonts w:ascii="Calibri" w:eastAsia="Calibri" w:hAnsi="Calibri" w:cs="Calibri"/>
          <w:sz w:val="24"/>
          <w:szCs w:val="24"/>
        </w:rPr>
      </w:pPr>
      <w:r>
        <w:rPr>
          <w:rFonts w:ascii="Calibri" w:eastAsia="Calibri" w:hAnsi="Calibri" w:cs="Calibri"/>
          <w:sz w:val="24"/>
          <w:szCs w:val="24"/>
        </w:rPr>
        <w:t>Bogot</w:t>
      </w:r>
      <w:r w:rsidR="00872D30">
        <w:rPr>
          <w:rFonts w:ascii="Calibri" w:eastAsia="Calibri" w:hAnsi="Calibri" w:cs="Calibri"/>
          <w:sz w:val="24"/>
          <w:szCs w:val="24"/>
        </w:rPr>
        <w:t>á, Colombia, 30 de enero de 2025</w:t>
      </w:r>
    </w:p>
    <w:p w14:paraId="2FC42AB3" w14:textId="77777777" w:rsidR="00A914B8" w:rsidRDefault="00A914B8">
      <w:pPr>
        <w:rPr>
          <w:rFonts w:ascii="Calibri" w:eastAsia="Calibri" w:hAnsi="Calibri" w:cs="Calibri"/>
          <w:sz w:val="24"/>
          <w:szCs w:val="24"/>
        </w:rPr>
      </w:pPr>
    </w:p>
    <w:p w14:paraId="13A6CF53" w14:textId="77777777" w:rsidR="003E38F4" w:rsidRDefault="003E38F4">
      <w:pPr>
        <w:rPr>
          <w:rFonts w:ascii="Calibri" w:eastAsia="Calibri" w:hAnsi="Calibri" w:cs="Calibri"/>
          <w:b/>
          <w:sz w:val="24"/>
          <w:szCs w:val="24"/>
        </w:rPr>
      </w:pPr>
    </w:p>
    <w:p w14:paraId="016C62C5" w14:textId="77777777" w:rsidR="00A914B8" w:rsidRDefault="00650DF3">
      <w:pPr>
        <w:rPr>
          <w:rFonts w:ascii="Calibri" w:eastAsia="Calibri" w:hAnsi="Calibri" w:cs="Calibri"/>
          <w:sz w:val="24"/>
          <w:szCs w:val="24"/>
        </w:rPr>
      </w:pPr>
      <w:r>
        <w:rPr>
          <w:rFonts w:ascii="Calibri" w:eastAsia="Calibri" w:hAnsi="Calibri" w:cs="Calibri"/>
          <w:b/>
          <w:sz w:val="24"/>
          <w:szCs w:val="24"/>
        </w:rPr>
        <w:t>Nombre directivo docente</w:t>
      </w:r>
    </w:p>
    <w:p w14:paraId="3615DB36" w14:textId="77777777" w:rsidR="00A914B8" w:rsidRDefault="00650DF3">
      <w:pPr>
        <w:rPr>
          <w:rFonts w:ascii="Calibri" w:eastAsia="Calibri" w:hAnsi="Calibri" w:cs="Calibri"/>
          <w:sz w:val="24"/>
          <w:szCs w:val="24"/>
        </w:rPr>
      </w:pPr>
      <w:r>
        <w:rPr>
          <w:rFonts w:ascii="Calibri" w:eastAsia="Calibri" w:hAnsi="Calibri" w:cs="Calibri"/>
          <w:sz w:val="24"/>
          <w:szCs w:val="24"/>
        </w:rPr>
        <w:t>Rector/Coordinador</w:t>
      </w:r>
      <w:r w:rsidR="003E38F4">
        <w:rPr>
          <w:rFonts w:ascii="Calibri" w:eastAsia="Calibri" w:hAnsi="Calibri" w:cs="Calibri"/>
          <w:sz w:val="24"/>
          <w:szCs w:val="24"/>
        </w:rPr>
        <w:t xml:space="preserve"> </w:t>
      </w:r>
      <w:r w:rsidR="003E38F4">
        <w:rPr>
          <w:rFonts w:ascii="Calibri" w:eastAsia="Calibri" w:hAnsi="Calibri" w:cs="Calibri"/>
          <w:sz w:val="24"/>
          <w:szCs w:val="24"/>
        </w:rPr>
        <w:br/>
        <w:t xml:space="preserve">I.E </w:t>
      </w:r>
    </w:p>
    <w:p w14:paraId="7F877092" w14:textId="77777777" w:rsidR="00872D30" w:rsidRDefault="00872D30">
      <w:pPr>
        <w:rPr>
          <w:rFonts w:ascii="Calibri" w:eastAsia="Calibri" w:hAnsi="Calibri" w:cs="Calibri"/>
          <w:sz w:val="24"/>
          <w:szCs w:val="24"/>
        </w:rPr>
      </w:pPr>
    </w:p>
    <w:p w14:paraId="09F6810F" w14:textId="77777777" w:rsidR="00A914B8" w:rsidRDefault="00A914B8">
      <w:pPr>
        <w:rPr>
          <w:rFonts w:ascii="Calibri" w:eastAsia="Calibri" w:hAnsi="Calibri" w:cs="Calibri"/>
          <w:sz w:val="24"/>
          <w:szCs w:val="24"/>
        </w:rPr>
      </w:pPr>
    </w:p>
    <w:p w14:paraId="50C1E534" w14:textId="42CE470B" w:rsidR="00A914B8" w:rsidRDefault="00650DF3">
      <w:pPr>
        <w:rPr>
          <w:rFonts w:ascii="Calibri" w:eastAsia="Calibri" w:hAnsi="Calibri" w:cs="Calibri"/>
          <w:b/>
          <w:sz w:val="24"/>
          <w:szCs w:val="24"/>
        </w:rPr>
      </w:pPr>
      <w:r w:rsidRPr="003E38F4">
        <w:rPr>
          <w:rFonts w:ascii="Calibri" w:eastAsia="Calibri" w:hAnsi="Calibri" w:cs="Calibri"/>
          <w:b/>
          <w:i/>
          <w:sz w:val="24"/>
          <w:szCs w:val="24"/>
        </w:rPr>
        <w:t>Referencia:</w:t>
      </w:r>
      <w:r>
        <w:rPr>
          <w:rFonts w:ascii="Calibri" w:eastAsia="Calibri" w:hAnsi="Calibri" w:cs="Calibri"/>
          <w:sz w:val="24"/>
          <w:szCs w:val="24"/>
        </w:rPr>
        <w:t xml:space="preserve"> </w:t>
      </w:r>
      <w:r w:rsidR="003E38F4">
        <w:rPr>
          <w:rFonts w:ascii="Calibri" w:eastAsia="Calibri" w:hAnsi="Calibri" w:cs="Calibri"/>
          <w:sz w:val="24"/>
          <w:szCs w:val="24"/>
        </w:rPr>
        <w:t xml:space="preserve">    </w:t>
      </w:r>
      <w:r>
        <w:rPr>
          <w:rFonts w:ascii="Calibri" w:eastAsia="Calibri" w:hAnsi="Calibri" w:cs="Calibri"/>
          <w:sz w:val="24"/>
          <w:szCs w:val="24"/>
        </w:rPr>
        <w:t xml:space="preserve">proyecto </w:t>
      </w:r>
      <w:r>
        <w:rPr>
          <w:rFonts w:ascii="Calibri" w:eastAsia="Calibri" w:hAnsi="Calibri" w:cs="Calibri"/>
          <w:b/>
          <w:sz w:val="24"/>
          <w:szCs w:val="24"/>
        </w:rPr>
        <w:t>Estrategia de Ambientes Pedagógicos e Incluyentes – Ministerio de Educación</w:t>
      </w:r>
      <w:r w:rsidR="003E38F4">
        <w:rPr>
          <w:rFonts w:ascii="Calibri" w:eastAsia="Calibri" w:hAnsi="Calibri" w:cs="Calibri"/>
          <w:b/>
          <w:sz w:val="24"/>
          <w:szCs w:val="24"/>
        </w:rPr>
        <w:t xml:space="preserve"> Nacional</w:t>
      </w:r>
    </w:p>
    <w:p w14:paraId="3982E40B" w14:textId="77777777" w:rsidR="003E38F4" w:rsidRDefault="003E38F4">
      <w:pPr>
        <w:rPr>
          <w:rFonts w:ascii="Calibri" w:eastAsia="Calibri" w:hAnsi="Calibri" w:cs="Calibri"/>
          <w:sz w:val="24"/>
          <w:szCs w:val="24"/>
        </w:rPr>
      </w:pPr>
    </w:p>
    <w:p w14:paraId="6D733FE7" w14:textId="77777777" w:rsidR="00A914B8" w:rsidRDefault="00A914B8">
      <w:pPr>
        <w:rPr>
          <w:rFonts w:ascii="Calibri" w:eastAsia="Calibri" w:hAnsi="Calibri" w:cs="Calibri"/>
          <w:sz w:val="24"/>
          <w:szCs w:val="24"/>
        </w:rPr>
      </w:pPr>
    </w:p>
    <w:p w14:paraId="79676CD0" w14:textId="77777777" w:rsidR="00A914B8" w:rsidRDefault="00650DF3">
      <w:pPr>
        <w:rPr>
          <w:rFonts w:ascii="Calibri" w:eastAsia="Calibri" w:hAnsi="Calibri" w:cs="Calibri"/>
          <w:sz w:val="24"/>
          <w:szCs w:val="24"/>
        </w:rPr>
      </w:pPr>
      <w:r>
        <w:rPr>
          <w:rFonts w:ascii="Calibri" w:eastAsia="Calibri" w:hAnsi="Calibri" w:cs="Calibri"/>
          <w:sz w:val="24"/>
          <w:szCs w:val="24"/>
        </w:rPr>
        <w:t xml:space="preserve">Cordial saludo: </w:t>
      </w:r>
    </w:p>
    <w:p w14:paraId="0FC656FC" w14:textId="77777777" w:rsidR="00A914B8" w:rsidRDefault="00A914B8">
      <w:pPr>
        <w:rPr>
          <w:rFonts w:ascii="Calibri" w:eastAsia="Calibri" w:hAnsi="Calibri" w:cs="Calibri"/>
          <w:sz w:val="24"/>
          <w:szCs w:val="24"/>
        </w:rPr>
      </w:pPr>
    </w:p>
    <w:p w14:paraId="4703B8EB" w14:textId="77777777" w:rsidR="00A914B8" w:rsidRDefault="00650DF3">
      <w:pPr>
        <w:jc w:val="both"/>
        <w:rPr>
          <w:rFonts w:ascii="Calibri" w:eastAsia="Calibri" w:hAnsi="Calibri" w:cs="Calibri"/>
          <w:sz w:val="24"/>
          <w:szCs w:val="24"/>
        </w:rPr>
      </w:pPr>
      <w:r>
        <w:rPr>
          <w:rFonts w:ascii="Calibri" w:eastAsia="Calibri" w:hAnsi="Calibri" w:cs="Calibri"/>
          <w:sz w:val="24"/>
          <w:szCs w:val="24"/>
        </w:rPr>
        <w:t xml:space="preserve">Por medio del presente nos permitimos extender la invitación a que nos acompañe en la presentación del proyecto </w:t>
      </w:r>
      <w:r>
        <w:rPr>
          <w:rFonts w:ascii="Calibri" w:eastAsia="Calibri" w:hAnsi="Calibri" w:cs="Calibri"/>
          <w:b/>
          <w:sz w:val="24"/>
          <w:szCs w:val="24"/>
        </w:rPr>
        <w:t>Estrategia de Ambientes Pedagógicos e Incluyentes</w:t>
      </w:r>
      <w:r>
        <w:rPr>
          <w:rFonts w:ascii="Calibri" w:eastAsia="Calibri" w:hAnsi="Calibri" w:cs="Calibri"/>
          <w:sz w:val="24"/>
          <w:szCs w:val="24"/>
        </w:rPr>
        <w:t>, estructurado por el Ministerio de Educación Nacional, e incluido en el Plan Nacional de Desarrollo 2022-2025 “Colombia potencia mundial de la vida”. Dicho proyecto busca generar las condiciones necesarias para promover el desarrollo y el aprendizaje de las niñas y los niños en el segundo ciclo de la Educación Inicial, lo cual implica identificar, impulsar y promover el despliegue de todas sus capacidades desde el reconocimiento de su singularidad.</w:t>
      </w:r>
    </w:p>
    <w:p w14:paraId="74D9F220" w14:textId="77777777" w:rsidR="00A914B8" w:rsidRDefault="00A914B8">
      <w:pPr>
        <w:jc w:val="both"/>
        <w:rPr>
          <w:rFonts w:ascii="Calibri" w:eastAsia="Calibri" w:hAnsi="Calibri" w:cs="Calibri"/>
          <w:sz w:val="24"/>
          <w:szCs w:val="24"/>
        </w:rPr>
      </w:pPr>
    </w:p>
    <w:p w14:paraId="682A9EE6" w14:textId="77777777" w:rsidR="00A914B8" w:rsidRDefault="00650DF3">
      <w:pPr>
        <w:spacing w:after="3" w:line="246" w:lineRule="auto"/>
        <w:jc w:val="both"/>
        <w:rPr>
          <w:rFonts w:ascii="Calibri" w:eastAsia="Calibri" w:hAnsi="Calibri" w:cs="Calibri"/>
          <w:sz w:val="24"/>
          <w:szCs w:val="24"/>
        </w:rPr>
      </w:pPr>
      <w:r>
        <w:rPr>
          <w:rFonts w:ascii="Calibri" w:eastAsia="Calibri" w:hAnsi="Calibri" w:cs="Calibri"/>
          <w:sz w:val="24"/>
          <w:szCs w:val="24"/>
        </w:rPr>
        <w:t xml:space="preserve">En este sentido contar con ambientes pedagógicos provocadores, participativos, éticos, pertinentes, flexibles y seguros es una apuesta de la Dirección de Primera Infancia del Ministerio de Educación, que se materializa por medio de la “Estrategia de Ambientes Pedagógicos e Incluyentes”, e involucra la entrega de dotaciones pedagógicas a las Instituciones Educativas focalizadas, en sus territorios. Esta dotación pedagógica, está conformada por diversos materiales y recursos definidos a partir de un  proceso de participación e indagación con las ETC, respecto a la configuración de las dotaciones pedagógicas desde la identificación de aquellos materiales y recursos que consideraron de mayor pertinencia de acuerdo con las características, avances, retos y necesidades sentidas por parte de los equipos técnicos de las Secretarías de Educación, así como por las maestras y maestros de educación inicial. Esta entrega incluye dos referentes técnicos </w:t>
      </w:r>
      <w:r>
        <w:rPr>
          <w:rFonts w:ascii="Calibri" w:eastAsia="Calibri" w:hAnsi="Calibri" w:cs="Calibri"/>
          <w:i/>
          <w:sz w:val="24"/>
          <w:szCs w:val="24"/>
        </w:rPr>
        <w:t xml:space="preserve">(Folder </w:t>
      </w:r>
      <w:r>
        <w:rPr>
          <w:rFonts w:ascii="Calibri" w:eastAsia="Calibri" w:hAnsi="Calibri" w:cs="Calibri"/>
          <w:i/>
          <w:sz w:val="24"/>
          <w:szCs w:val="24"/>
          <w:highlight w:val="white"/>
        </w:rPr>
        <w:t>Ambientes para inspirar y, la g</w:t>
      </w:r>
      <w:r>
        <w:rPr>
          <w:rFonts w:ascii="Calibri" w:eastAsia="Calibri" w:hAnsi="Calibri" w:cs="Calibri"/>
          <w:i/>
          <w:sz w:val="24"/>
          <w:szCs w:val="24"/>
        </w:rPr>
        <w:t xml:space="preserve">uía de uso de dotaciones pedagógicas para el fortalecimiento de la educación preescolar, básica y media. Fascículo I, Educación Preescolar) </w:t>
      </w:r>
      <w:r>
        <w:rPr>
          <w:rFonts w:ascii="Calibri" w:eastAsia="Calibri" w:hAnsi="Calibri" w:cs="Calibri"/>
          <w:sz w:val="24"/>
          <w:szCs w:val="24"/>
        </w:rPr>
        <w:t>sobre ambientes pedagógicos y el uso de estos materiales.</w:t>
      </w:r>
    </w:p>
    <w:p w14:paraId="461EBF56" w14:textId="77777777" w:rsidR="00A914B8" w:rsidRDefault="00A914B8">
      <w:pPr>
        <w:jc w:val="both"/>
        <w:rPr>
          <w:rFonts w:ascii="Calibri" w:eastAsia="Calibri" w:hAnsi="Calibri" w:cs="Calibri"/>
          <w:sz w:val="24"/>
          <w:szCs w:val="24"/>
        </w:rPr>
      </w:pPr>
    </w:p>
    <w:p w14:paraId="249F21A8" w14:textId="77777777" w:rsidR="00A914B8" w:rsidRDefault="00650DF3">
      <w:pPr>
        <w:jc w:val="both"/>
        <w:rPr>
          <w:rFonts w:ascii="Calibri" w:eastAsia="Calibri" w:hAnsi="Calibri" w:cs="Calibri"/>
          <w:sz w:val="24"/>
          <w:szCs w:val="24"/>
        </w:rPr>
      </w:pPr>
      <w:r>
        <w:rPr>
          <w:rFonts w:ascii="Calibri" w:eastAsia="Calibri" w:hAnsi="Calibri" w:cs="Calibri"/>
          <w:sz w:val="24"/>
          <w:szCs w:val="24"/>
        </w:rPr>
        <w:lastRenderedPageBreak/>
        <w:t xml:space="preserve">Nuestra empresa, Comercializadora </w:t>
      </w:r>
      <w:proofErr w:type="spellStart"/>
      <w:r>
        <w:rPr>
          <w:rFonts w:ascii="Calibri" w:eastAsia="Calibri" w:hAnsi="Calibri" w:cs="Calibri"/>
          <w:sz w:val="24"/>
          <w:szCs w:val="24"/>
        </w:rPr>
        <w:t>Serlecom</w:t>
      </w:r>
      <w:proofErr w:type="spellEnd"/>
      <w:r>
        <w:rPr>
          <w:rFonts w:ascii="Calibri" w:eastAsia="Calibri" w:hAnsi="Calibri" w:cs="Calibri"/>
          <w:sz w:val="24"/>
          <w:szCs w:val="24"/>
        </w:rPr>
        <w:t xml:space="preserve"> SAS, será la encargada de la ejecución del proyecto, garantizando el suministro de elementos de calidad y la entrega de la dotación asignada en cada institución educativa. </w:t>
      </w:r>
    </w:p>
    <w:p w14:paraId="07DAF497" w14:textId="77777777" w:rsidR="00A914B8" w:rsidRDefault="00A914B8" w:rsidP="003D0F14">
      <w:pPr>
        <w:spacing w:after="3" w:line="276" w:lineRule="auto"/>
        <w:ind w:left="370"/>
        <w:jc w:val="both"/>
        <w:rPr>
          <w:rFonts w:ascii="Calibri" w:eastAsia="Calibri" w:hAnsi="Calibri" w:cs="Calibri"/>
          <w:sz w:val="24"/>
          <w:szCs w:val="24"/>
        </w:rPr>
      </w:pPr>
    </w:p>
    <w:p w14:paraId="75E5EE10" w14:textId="77777777" w:rsidR="00A914B8" w:rsidRPr="003E38F4" w:rsidRDefault="00872D30" w:rsidP="003E38F4">
      <w:pPr>
        <w:spacing w:after="3"/>
        <w:jc w:val="both"/>
        <w:rPr>
          <w:rFonts w:asciiTheme="majorHAnsi" w:hAnsiTheme="majorHAnsi" w:cstheme="majorHAnsi"/>
          <w:color w:val="000000"/>
          <w:sz w:val="24"/>
          <w:szCs w:val="24"/>
        </w:rPr>
      </w:pPr>
      <w:r w:rsidRPr="003E38F4">
        <w:rPr>
          <w:rFonts w:asciiTheme="majorHAnsi" w:hAnsiTheme="majorHAnsi" w:cstheme="majorHAnsi"/>
          <w:sz w:val="24"/>
          <w:szCs w:val="24"/>
        </w:rPr>
        <w:t>Con el objetivo de proporcionar los detalles del proyecto y coordinar los aspectos necesarios para su adecuado desarrollo, como la informac</w:t>
      </w:r>
      <w:r w:rsidR="003D0F14" w:rsidRPr="003E38F4">
        <w:rPr>
          <w:rFonts w:asciiTheme="majorHAnsi" w:hAnsiTheme="majorHAnsi" w:cstheme="majorHAnsi"/>
          <w:sz w:val="24"/>
          <w:szCs w:val="24"/>
        </w:rPr>
        <w:t>ión de los docentes a cargo,</w:t>
      </w:r>
      <w:r w:rsidRPr="003E38F4">
        <w:rPr>
          <w:rFonts w:asciiTheme="majorHAnsi" w:hAnsiTheme="majorHAnsi" w:cstheme="majorHAnsi"/>
          <w:sz w:val="24"/>
          <w:szCs w:val="24"/>
        </w:rPr>
        <w:t xml:space="preserve"> las fechas de entrega,</w:t>
      </w:r>
      <w:r w:rsidR="003D0F14" w:rsidRPr="003E38F4">
        <w:rPr>
          <w:rFonts w:asciiTheme="majorHAnsi" w:hAnsiTheme="majorHAnsi" w:cstheme="majorHAnsi"/>
          <w:sz w:val="24"/>
          <w:szCs w:val="24"/>
        </w:rPr>
        <w:t xml:space="preserve"> como también la socialización a los maestros,</w:t>
      </w:r>
      <w:r w:rsidRPr="003E38F4">
        <w:rPr>
          <w:rFonts w:asciiTheme="majorHAnsi" w:hAnsiTheme="majorHAnsi" w:cstheme="majorHAnsi"/>
          <w:sz w:val="24"/>
          <w:szCs w:val="24"/>
        </w:rPr>
        <w:t xml:space="preserve"> nos pondremos en contacto con ustedes en los próximos días, ya sea por correo electrónico o telefónicamente, para concretar los puntos mencionados.</w:t>
      </w:r>
    </w:p>
    <w:p w14:paraId="10EAD846" w14:textId="77777777" w:rsidR="00A914B8" w:rsidRPr="003E38F4" w:rsidRDefault="00A914B8" w:rsidP="003E38F4">
      <w:pPr>
        <w:spacing w:after="3"/>
        <w:jc w:val="both"/>
        <w:rPr>
          <w:rFonts w:asciiTheme="majorHAnsi" w:eastAsia="Calibri" w:hAnsiTheme="majorHAnsi" w:cstheme="majorHAnsi"/>
          <w:sz w:val="24"/>
          <w:szCs w:val="24"/>
        </w:rPr>
      </w:pPr>
    </w:p>
    <w:p w14:paraId="1C779DAB" w14:textId="77777777" w:rsidR="00A914B8" w:rsidRPr="003E38F4" w:rsidRDefault="00650DF3" w:rsidP="003E38F4">
      <w:pPr>
        <w:spacing w:after="3"/>
        <w:jc w:val="both"/>
        <w:rPr>
          <w:rFonts w:asciiTheme="majorHAnsi" w:eastAsia="Calibri" w:hAnsiTheme="majorHAnsi" w:cstheme="majorHAnsi"/>
          <w:sz w:val="24"/>
          <w:szCs w:val="24"/>
        </w:rPr>
      </w:pPr>
      <w:r w:rsidRPr="003E38F4">
        <w:rPr>
          <w:rFonts w:asciiTheme="majorHAnsi" w:eastAsia="Calibri" w:hAnsiTheme="majorHAnsi" w:cstheme="majorHAnsi"/>
          <w:sz w:val="24"/>
          <w:szCs w:val="24"/>
        </w:rPr>
        <w:t>Somos conscientes de que para garantizar la correcta implementación de esta estrategia debemos contar con la participación de todos los involucrados en este proyecto, por lo cual resaltamos la importancia de su asistencia.</w:t>
      </w:r>
    </w:p>
    <w:p w14:paraId="33E8715A" w14:textId="77777777" w:rsidR="003D0F14" w:rsidRPr="003E38F4" w:rsidRDefault="003D0F14" w:rsidP="003E38F4">
      <w:pPr>
        <w:spacing w:after="3"/>
        <w:jc w:val="both"/>
        <w:rPr>
          <w:rFonts w:asciiTheme="majorHAnsi" w:eastAsia="Calibri" w:hAnsiTheme="majorHAnsi" w:cstheme="majorHAnsi"/>
          <w:sz w:val="24"/>
          <w:szCs w:val="24"/>
        </w:rPr>
      </w:pPr>
    </w:p>
    <w:p w14:paraId="7751676D" w14:textId="77777777" w:rsidR="003D0F14" w:rsidRPr="003E38F4" w:rsidRDefault="003D0F14" w:rsidP="003E38F4">
      <w:pPr>
        <w:spacing w:after="3"/>
        <w:jc w:val="both"/>
        <w:rPr>
          <w:rFonts w:asciiTheme="majorHAnsi" w:eastAsia="Calibri" w:hAnsiTheme="majorHAnsi" w:cstheme="majorHAnsi"/>
          <w:sz w:val="24"/>
          <w:szCs w:val="24"/>
        </w:rPr>
      </w:pPr>
      <w:r w:rsidRPr="003E38F4">
        <w:rPr>
          <w:rFonts w:asciiTheme="majorHAnsi" w:eastAsia="Calibri" w:hAnsiTheme="majorHAnsi" w:cstheme="majorHAnsi"/>
          <w:sz w:val="24"/>
          <w:szCs w:val="24"/>
        </w:rPr>
        <w:t>Para cualquier inquietud para con nosotros como operador</w:t>
      </w:r>
      <w:r w:rsidR="003E38F4" w:rsidRPr="003E38F4">
        <w:rPr>
          <w:rFonts w:asciiTheme="majorHAnsi" w:eastAsia="Calibri" w:hAnsiTheme="majorHAnsi" w:cstheme="majorHAnsi"/>
          <w:sz w:val="24"/>
          <w:szCs w:val="24"/>
        </w:rPr>
        <w:t xml:space="preserve">, </w:t>
      </w:r>
      <w:r w:rsidRPr="003E38F4">
        <w:rPr>
          <w:rFonts w:asciiTheme="majorHAnsi" w:eastAsia="Calibri" w:hAnsiTheme="majorHAnsi" w:cstheme="majorHAnsi"/>
          <w:sz w:val="24"/>
          <w:szCs w:val="24"/>
        </w:rPr>
        <w:t>pueden contactar:</w:t>
      </w:r>
    </w:p>
    <w:p w14:paraId="08F9C9B8" w14:textId="77777777" w:rsidR="003D0F14" w:rsidRPr="003E38F4" w:rsidRDefault="003D0F14" w:rsidP="003E38F4">
      <w:pPr>
        <w:spacing w:after="3"/>
        <w:jc w:val="both"/>
        <w:rPr>
          <w:rFonts w:asciiTheme="majorHAnsi" w:eastAsia="Calibri" w:hAnsiTheme="majorHAnsi" w:cstheme="majorHAnsi"/>
          <w:sz w:val="24"/>
          <w:szCs w:val="24"/>
        </w:rPr>
      </w:pPr>
    </w:p>
    <w:p w14:paraId="71BC5AE7" w14:textId="77777777" w:rsidR="003D0F14" w:rsidRPr="003E38F4" w:rsidRDefault="003D0F14" w:rsidP="003E38F4">
      <w:pPr>
        <w:spacing w:after="3"/>
        <w:rPr>
          <w:rFonts w:asciiTheme="majorHAnsi" w:eastAsia="Calibri" w:hAnsiTheme="majorHAnsi" w:cstheme="majorHAnsi"/>
          <w:b/>
          <w:sz w:val="24"/>
          <w:szCs w:val="24"/>
        </w:rPr>
      </w:pPr>
      <w:r w:rsidRPr="003E38F4">
        <w:rPr>
          <w:rFonts w:asciiTheme="majorHAnsi" w:eastAsia="Calibri" w:hAnsiTheme="majorHAnsi" w:cstheme="majorHAnsi"/>
          <w:b/>
          <w:sz w:val="24"/>
          <w:szCs w:val="24"/>
        </w:rPr>
        <w:br/>
        <w:t>Referente pedagógico:</w:t>
      </w:r>
    </w:p>
    <w:p w14:paraId="61F83F8F" w14:textId="77777777" w:rsidR="003D0F14" w:rsidRPr="00A43D40" w:rsidRDefault="003D0F14" w:rsidP="003E38F4">
      <w:pPr>
        <w:spacing w:after="3"/>
        <w:rPr>
          <w:rFonts w:asciiTheme="majorHAnsi" w:eastAsia="Calibri" w:hAnsiTheme="majorHAnsi" w:cstheme="majorHAnsi"/>
          <w:b/>
          <w:sz w:val="28"/>
          <w:szCs w:val="28"/>
        </w:rPr>
      </w:pPr>
    </w:p>
    <w:p w14:paraId="0BAB43AB" w14:textId="77777777" w:rsidR="003D0F14" w:rsidRPr="00A43D40" w:rsidRDefault="003D0F14" w:rsidP="003E38F4">
      <w:pPr>
        <w:pStyle w:val="Prrafodelista"/>
        <w:numPr>
          <w:ilvl w:val="0"/>
          <w:numId w:val="3"/>
        </w:numPr>
        <w:spacing w:after="3"/>
        <w:rPr>
          <w:rFonts w:asciiTheme="majorHAnsi" w:eastAsia="Calibri" w:hAnsiTheme="majorHAnsi" w:cstheme="majorHAnsi"/>
          <w:sz w:val="28"/>
          <w:szCs w:val="28"/>
        </w:rPr>
      </w:pPr>
      <w:r w:rsidRPr="00A43D40">
        <w:rPr>
          <w:rFonts w:asciiTheme="majorHAnsi" w:eastAsia="Calibri" w:hAnsiTheme="majorHAnsi" w:cstheme="majorHAnsi"/>
          <w:b/>
          <w:sz w:val="28"/>
          <w:szCs w:val="28"/>
        </w:rPr>
        <w:t xml:space="preserve">Marcela Camargo </w:t>
      </w:r>
      <w:r w:rsidRPr="00A43D40">
        <w:rPr>
          <w:rFonts w:asciiTheme="majorHAnsi" w:eastAsia="Calibri" w:hAnsiTheme="majorHAnsi" w:cstheme="majorHAnsi"/>
          <w:sz w:val="28"/>
          <w:szCs w:val="28"/>
        </w:rPr>
        <w:t>– Profesional territorial Macro</w:t>
      </w:r>
      <w:r w:rsidR="00A43D40">
        <w:rPr>
          <w:rFonts w:asciiTheme="majorHAnsi" w:eastAsia="Calibri" w:hAnsiTheme="majorHAnsi" w:cstheme="majorHAnsi"/>
          <w:sz w:val="28"/>
          <w:szCs w:val="28"/>
        </w:rPr>
        <w:t>región</w:t>
      </w:r>
      <w:r w:rsidRPr="00A43D40">
        <w:rPr>
          <w:rFonts w:asciiTheme="majorHAnsi" w:eastAsia="Calibri" w:hAnsiTheme="majorHAnsi" w:cstheme="majorHAnsi"/>
          <w:sz w:val="28"/>
          <w:szCs w:val="28"/>
        </w:rPr>
        <w:t xml:space="preserve"> 1</w:t>
      </w:r>
      <w:r w:rsidRPr="00A43D40">
        <w:rPr>
          <w:rFonts w:asciiTheme="majorHAnsi" w:eastAsia="Calibri" w:hAnsiTheme="majorHAnsi" w:cstheme="majorHAnsi"/>
          <w:b/>
          <w:sz w:val="28"/>
          <w:szCs w:val="28"/>
        </w:rPr>
        <w:t xml:space="preserve"> </w:t>
      </w:r>
      <w:r w:rsidRPr="00A43D40">
        <w:rPr>
          <w:rFonts w:asciiTheme="majorHAnsi" w:eastAsia="Calibri" w:hAnsiTheme="majorHAnsi" w:cstheme="majorHAnsi"/>
          <w:sz w:val="28"/>
          <w:szCs w:val="28"/>
        </w:rPr>
        <w:br/>
      </w:r>
      <w:r w:rsidRPr="00A43D40">
        <w:rPr>
          <w:rFonts w:asciiTheme="majorHAnsi" w:eastAsia="Calibri" w:hAnsiTheme="majorHAnsi" w:cstheme="majorHAnsi"/>
          <w:b/>
          <w:sz w:val="28"/>
          <w:szCs w:val="28"/>
        </w:rPr>
        <w:t>E-mail:</w:t>
      </w:r>
      <w:r w:rsidRPr="00A43D40">
        <w:rPr>
          <w:rFonts w:asciiTheme="majorHAnsi" w:eastAsia="Calibri" w:hAnsiTheme="majorHAnsi" w:cstheme="majorHAnsi"/>
          <w:sz w:val="28"/>
          <w:szCs w:val="28"/>
        </w:rPr>
        <w:t xml:space="preserve"> </w:t>
      </w:r>
      <w:hyperlink r:id="rId7" w:history="1">
        <w:r w:rsidRPr="00A43D40">
          <w:rPr>
            <w:rStyle w:val="Hipervnculo"/>
            <w:rFonts w:asciiTheme="majorHAnsi" w:eastAsia="Calibri" w:hAnsiTheme="majorHAnsi" w:cstheme="majorHAnsi"/>
            <w:sz w:val="28"/>
            <w:szCs w:val="28"/>
          </w:rPr>
          <w:t>dotacionpedagogicos@serlecomsas.com</w:t>
        </w:r>
      </w:hyperlink>
      <w:r w:rsidRPr="00A43D40">
        <w:rPr>
          <w:rFonts w:asciiTheme="majorHAnsi" w:eastAsia="Calibri" w:hAnsiTheme="majorHAnsi" w:cstheme="majorHAnsi"/>
          <w:sz w:val="28"/>
          <w:szCs w:val="28"/>
        </w:rPr>
        <w:t xml:space="preserve"> </w:t>
      </w:r>
      <w:r w:rsidRPr="00A43D40">
        <w:rPr>
          <w:rFonts w:asciiTheme="majorHAnsi" w:eastAsia="Calibri" w:hAnsiTheme="majorHAnsi" w:cstheme="majorHAnsi"/>
          <w:sz w:val="28"/>
          <w:szCs w:val="28"/>
        </w:rPr>
        <w:br/>
      </w:r>
      <w:r w:rsidR="003E38F4" w:rsidRPr="00A43D40">
        <w:rPr>
          <w:rFonts w:asciiTheme="majorHAnsi" w:eastAsia="Calibri" w:hAnsiTheme="majorHAnsi" w:cstheme="majorHAnsi"/>
          <w:b/>
          <w:sz w:val="28"/>
          <w:szCs w:val="28"/>
        </w:rPr>
        <w:t xml:space="preserve">Cel. </w:t>
      </w:r>
      <w:r w:rsidRPr="00A43D40">
        <w:rPr>
          <w:rFonts w:asciiTheme="majorHAnsi" w:eastAsia="Calibri" w:hAnsiTheme="majorHAnsi" w:cstheme="majorHAnsi"/>
          <w:sz w:val="28"/>
          <w:szCs w:val="28"/>
        </w:rPr>
        <w:t>310 687 4500</w:t>
      </w:r>
    </w:p>
    <w:p w14:paraId="444FAE1E" w14:textId="77777777" w:rsidR="003D0F14" w:rsidRPr="00A43D40" w:rsidRDefault="003D0F14" w:rsidP="003E38F4">
      <w:pPr>
        <w:spacing w:after="3"/>
        <w:rPr>
          <w:rFonts w:asciiTheme="majorHAnsi" w:eastAsia="Calibri" w:hAnsiTheme="majorHAnsi" w:cstheme="majorHAnsi"/>
          <w:sz w:val="28"/>
          <w:szCs w:val="28"/>
        </w:rPr>
      </w:pPr>
    </w:p>
    <w:p w14:paraId="3FD79B2D" w14:textId="77777777" w:rsidR="003D0F14" w:rsidRPr="00A43D40" w:rsidRDefault="003D0F14" w:rsidP="003E38F4">
      <w:pPr>
        <w:spacing w:after="3"/>
        <w:rPr>
          <w:rFonts w:asciiTheme="majorHAnsi" w:eastAsia="Calibri" w:hAnsiTheme="majorHAnsi" w:cstheme="majorHAnsi"/>
          <w:i/>
          <w:sz w:val="28"/>
          <w:szCs w:val="28"/>
        </w:rPr>
      </w:pPr>
      <w:r w:rsidRPr="00A43D40">
        <w:rPr>
          <w:rFonts w:asciiTheme="majorHAnsi" w:eastAsia="Calibri" w:hAnsiTheme="majorHAnsi" w:cstheme="majorHAnsi"/>
          <w:b/>
          <w:sz w:val="28"/>
          <w:szCs w:val="28"/>
        </w:rPr>
        <w:t>Referente de calidad</w:t>
      </w:r>
      <w:r w:rsidR="00A43D40" w:rsidRPr="00A43D40">
        <w:rPr>
          <w:rFonts w:asciiTheme="majorHAnsi" w:eastAsia="Calibri" w:hAnsiTheme="majorHAnsi" w:cstheme="majorHAnsi"/>
          <w:b/>
          <w:sz w:val="28"/>
          <w:szCs w:val="28"/>
        </w:rPr>
        <w:t xml:space="preserve"> y logístico</w:t>
      </w:r>
      <w:r w:rsidRPr="00A43D40">
        <w:rPr>
          <w:rFonts w:asciiTheme="majorHAnsi" w:eastAsia="Calibri" w:hAnsiTheme="majorHAnsi" w:cstheme="majorHAnsi"/>
          <w:b/>
          <w:sz w:val="28"/>
          <w:szCs w:val="28"/>
        </w:rPr>
        <w:t xml:space="preserve"> </w:t>
      </w:r>
      <w:r w:rsidRPr="00A43D40">
        <w:rPr>
          <w:rFonts w:asciiTheme="majorHAnsi" w:eastAsia="Calibri" w:hAnsiTheme="majorHAnsi" w:cstheme="majorHAnsi"/>
          <w:i/>
          <w:sz w:val="28"/>
          <w:szCs w:val="28"/>
        </w:rPr>
        <w:t>(PQRS)</w:t>
      </w:r>
      <w:r w:rsidR="003E38F4" w:rsidRPr="00A43D40">
        <w:rPr>
          <w:rFonts w:asciiTheme="majorHAnsi" w:eastAsia="Calibri" w:hAnsiTheme="majorHAnsi" w:cstheme="majorHAnsi"/>
          <w:i/>
          <w:sz w:val="28"/>
          <w:szCs w:val="28"/>
        </w:rPr>
        <w:br/>
      </w:r>
    </w:p>
    <w:p w14:paraId="4D68E4DD" w14:textId="77777777" w:rsidR="003E38F4" w:rsidRPr="00A43D40" w:rsidRDefault="003E38F4" w:rsidP="003E38F4">
      <w:pPr>
        <w:pStyle w:val="Prrafodelista"/>
        <w:numPr>
          <w:ilvl w:val="0"/>
          <w:numId w:val="3"/>
        </w:numPr>
        <w:spacing w:after="3"/>
        <w:rPr>
          <w:rFonts w:asciiTheme="majorHAnsi" w:eastAsia="Calibri" w:hAnsiTheme="majorHAnsi" w:cstheme="majorHAnsi"/>
          <w:sz w:val="28"/>
          <w:szCs w:val="28"/>
        </w:rPr>
      </w:pPr>
      <w:r w:rsidRPr="00A43D40">
        <w:rPr>
          <w:rFonts w:asciiTheme="majorHAnsi" w:eastAsia="Calibri" w:hAnsiTheme="majorHAnsi" w:cstheme="majorHAnsi"/>
          <w:b/>
          <w:sz w:val="28"/>
          <w:szCs w:val="28"/>
          <w:lang w:val="en-US"/>
        </w:rPr>
        <w:t xml:space="preserve">E-mail: </w:t>
      </w:r>
      <w:hyperlink r:id="rId8" w:history="1">
        <w:r w:rsidRPr="00A43D40">
          <w:rPr>
            <w:rStyle w:val="Hipervnculo"/>
            <w:rFonts w:asciiTheme="majorHAnsi" w:eastAsia="Calibri" w:hAnsiTheme="majorHAnsi" w:cstheme="majorHAnsi"/>
            <w:bCs/>
            <w:sz w:val="28"/>
            <w:szCs w:val="28"/>
          </w:rPr>
          <w:t>auxiliarcompras1@serlecomsas.com</w:t>
        </w:r>
      </w:hyperlink>
    </w:p>
    <w:p w14:paraId="4C20D21E" w14:textId="77777777" w:rsidR="003D0F14" w:rsidRPr="00A43D40" w:rsidRDefault="003E38F4" w:rsidP="003E38F4">
      <w:pPr>
        <w:pStyle w:val="Prrafodelista"/>
        <w:spacing w:after="3"/>
        <w:rPr>
          <w:rFonts w:asciiTheme="majorHAnsi" w:eastAsia="Calibri" w:hAnsiTheme="majorHAnsi" w:cstheme="majorHAnsi"/>
          <w:b/>
          <w:sz w:val="28"/>
          <w:szCs w:val="28"/>
          <w:lang w:val="en-US"/>
        </w:rPr>
      </w:pPr>
      <w:r w:rsidRPr="00A43D40">
        <w:rPr>
          <w:rFonts w:asciiTheme="majorHAnsi" w:eastAsia="Calibri" w:hAnsiTheme="majorHAnsi" w:cstheme="majorHAnsi"/>
          <w:b/>
          <w:bCs/>
          <w:sz w:val="28"/>
          <w:szCs w:val="28"/>
        </w:rPr>
        <w:t xml:space="preserve">Cel. </w:t>
      </w:r>
      <w:r w:rsidR="003D0F14" w:rsidRPr="00A43D40">
        <w:rPr>
          <w:rFonts w:asciiTheme="majorHAnsi" w:eastAsia="Calibri" w:hAnsiTheme="majorHAnsi" w:cstheme="majorHAnsi"/>
          <w:bCs/>
          <w:sz w:val="28"/>
          <w:szCs w:val="28"/>
        </w:rPr>
        <w:t>3203089481</w:t>
      </w:r>
    </w:p>
    <w:p w14:paraId="2229AEF4" w14:textId="77777777" w:rsidR="003D0F14" w:rsidRPr="003D0F14" w:rsidRDefault="003D0F14" w:rsidP="00A43D40">
      <w:pPr>
        <w:pStyle w:val="Prrafodelista"/>
        <w:spacing w:after="3" w:line="246" w:lineRule="auto"/>
        <w:jc w:val="center"/>
        <w:rPr>
          <w:rFonts w:ascii="Calibri" w:eastAsia="Calibri" w:hAnsi="Calibri" w:cs="Calibri"/>
          <w:b/>
          <w:sz w:val="24"/>
          <w:szCs w:val="24"/>
        </w:rPr>
      </w:pPr>
    </w:p>
    <w:p w14:paraId="34298941" w14:textId="77777777" w:rsidR="00A914B8" w:rsidRDefault="00A914B8">
      <w:pPr>
        <w:spacing w:after="3" w:line="246" w:lineRule="auto"/>
        <w:jc w:val="both"/>
        <w:rPr>
          <w:rFonts w:ascii="Calibri" w:eastAsia="Calibri" w:hAnsi="Calibri" w:cs="Calibri"/>
          <w:sz w:val="24"/>
          <w:szCs w:val="24"/>
        </w:rPr>
      </w:pPr>
    </w:p>
    <w:p w14:paraId="38834872" w14:textId="77777777" w:rsidR="00A43D40" w:rsidRDefault="00A43D40">
      <w:pPr>
        <w:spacing w:after="3" w:line="246" w:lineRule="auto"/>
        <w:jc w:val="both"/>
        <w:rPr>
          <w:rFonts w:ascii="Calibri" w:eastAsia="Calibri" w:hAnsi="Calibri" w:cs="Calibri"/>
          <w:sz w:val="24"/>
          <w:szCs w:val="24"/>
        </w:rPr>
      </w:pPr>
    </w:p>
    <w:p w14:paraId="1F7F2258" w14:textId="77777777" w:rsidR="00A914B8" w:rsidRDefault="00650DF3">
      <w:pPr>
        <w:spacing w:line="276" w:lineRule="auto"/>
        <w:jc w:val="both"/>
        <w:rPr>
          <w:rFonts w:ascii="Calibri" w:eastAsia="Calibri" w:hAnsi="Calibri" w:cs="Calibri"/>
          <w:sz w:val="24"/>
          <w:szCs w:val="24"/>
        </w:rPr>
      </w:pPr>
      <w:r>
        <w:rPr>
          <w:rFonts w:ascii="Calibri" w:eastAsia="Calibri" w:hAnsi="Calibri" w:cs="Calibri"/>
          <w:sz w:val="24"/>
          <w:szCs w:val="24"/>
        </w:rPr>
        <w:t>Atentamente,</w:t>
      </w:r>
    </w:p>
    <w:p w14:paraId="6B555724" w14:textId="77777777" w:rsidR="00A914B8" w:rsidRDefault="00A914B8">
      <w:pPr>
        <w:spacing w:line="276" w:lineRule="auto"/>
        <w:jc w:val="both"/>
        <w:rPr>
          <w:rFonts w:ascii="Calibri" w:eastAsia="Calibri" w:hAnsi="Calibri" w:cs="Calibri"/>
          <w:sz w:val="24"/>
          <w:szCs w:val="24"/>
        </w:rPr>
      </w:pPr>
    </w:p>
    <w:p w14:paraId="43FD03BA" w14:textId="77777777" w:rsidR="00A914B8" w:rsidRDefault="00A914B8">
      <w:pPr>
        <w:rPr>
          <w:rFonts w:ascii="Calibri" w:eastAsia="Calibri" w:hAnsi="Calibri" w:cs="Calibri"/>
          <w:sz w:val="24"/>
          <w:szCs w:val="24"/>
        </w:rPr>
      </w:pPr>
    </w:p>
    <w:p w14:paraId="5C84D5F4" w14:textId="77777777" w:rsidR="00A43D40" w:rsidRDefault="00A43D40">
      <w:pPr>
        <w:rPr>
          <w:rFonts w:ascii="Calibri" w:eastAsia="Calibri" w:hAnsi="Calibri" w:cs="Calibri"/>
          <w:sz w:val="24"/>
          <w:szCs w:val="24"/>
        </w:rPr>
      </w:pPr>
    </w:p>
    <w:p w14:paraId="6F10D43E" w14:textId="77777777" w:rsidR="00A914B8" w:rsidRDefault="00650DF3">
      <w:pPr>
        <w:jc w:val="both"/>
        <w:rPr>
          <w:rFonts w:ascii="Calibri" w:eastAsia="Calibri" w:hAnsi="Calibri" w:cs="Calibri"/>
          <w:b/>
          <w:sz w:val="24"/>
          <w:szCs w:val="24"/>
        </w:rPr>
      </w:pPr>
      <w:r>
        <w:rPr>
          <w:rFonts w:ascii="Calibri" w:eastAsia="Calibri" w:hAnsi="Calibri" w:cs="Calibri"/>
          <w:b/>
          <w:sz w:val="24"/>
          <w:szCs w:val="24"/>
        </w:rPr>
        <w:t>COMERCIALIZADORA SERLE.COM SAS</w:t>
      </w:r>
    </w:p>
    <w:p w14:paraId="73AB5039" w14:textId="77777777" w:rsidR="00A914B8" w:rsidRDefault="00650DF3">
      <w:pPr>
        <w:jc w:val="both"/>
        <w:rPr>
          <w:rFonts w:ascii="Calibri" w:eastAsia="Calibri" w:hAnsi="Calibri" w:cs="Calibri"/>
          <w:b/>
          <w:sz w:val="24"/>
          <w:szCs w:val="24"/>
        </w:rPr>
      </w:pPr>
      <w:r>
        <w:rPr>
          <w:rFonts w:ascii="Calibri" w:eastAsia="Calibri" w:hAnsi="Calibri" w:cs="Calibri"/>
          <w:b/>
          <w:sz w:val="24"/>
          <w:szCs w:val="24"/>
        </w:rPr>
        <w:t>NIT 800.089.897-4</w:t>
      </w:r>
    </w:p>
    <w:p w14:paraId="0E3184BC" w14:textId="77777777" w:rsidR="00A914B8" w:rsidRDefault="00A914B8">
      <w:pPr>
        <w:jc w:val="both"/>
        <w:rPr>
          <w:rFonts w:ascii="Calibri" w:eastAsia="Calibri" w:hAnsi="Calibri" w:cs="Calibri"/>
          <w:b/>
          <w:sz w:val="24"/>
          <w:szCs w:val="24"/>
        </w:rPr>
      </w:pPr>
    </w:p>
    <w:sectPr w:rsidR="00A914B8">
      <w:headerReference w:type="default" r:id="rId9"/>
      <w:footerReference w:type="default" r:id="rId10"/>
      <w:pgSz w:w="12240" w:h="15840"/>
      <w:pgMar w:top="2694" w:right="991" w:bottom="1701" w:left="1134" w:header="432" w:footer="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AFC0" w14:textId="77777777" w:rsidR="00126B2A" w:rsidRDefault="00126B2A">
      <w:r>
        <w:separator/>
      </w:r>
    </w:p>
  </w:endnote>
  <w:endnote w:type="continuationSeparator" w:id="0">
    <w:p w14:paraId="08A7AB12" w14:textId="77777777" w:rsidR="00126B2A" w:rsidRDefault="0012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44C0" w14:textId="77777777" w:rsidR="00A914B8" w:rsidRDefault="00650DF3">
    <w:pPr>
      <w:pBdr>
        <w:top w:val="nil"/>
        <w:left w:val="nil"/>
        <w:bottom w:val="nil"/>
        <w:right w:val="nil"/>
        <w:between w:val="nil"/>
      </w:pBdr>
      <w:tabs>
        <w:tab w:val="center" w:pos="4680"/>
        <w:tab w:val="right" w:pos="9360"/>
      </w:tabs>
      <w:jc w:val="center"/>
      <w:rPr>
        <w:color w:val="003300"/>
      </w:rPr>
    </w:pPr>
    <w:r>
      <w:rPr>
        <w:color w:val="003300"/>
      </w:rPr>
      <w:t>________________________________________________________________________________________________</w:t>
    </w:r>
  </w:p>
  <w:p w14:paraId="7B093DDB" w14:textId="77777777" w:rsidR="00A914B8" w:rsidRDefault="00650DF3">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Oficina Principal: Calle 122#21 55 Oficina 406, Bogotá D.C</w:t>
    </w:r>
  </w:p>
  <w:p w14:paraId="2C96FF09" w14:textId="77777777" w:rsidR="00A914B8" w:rsidRDefault="00650DF3">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Teléfono: 3203710947</w:t>
    </w:r>
  </w:p>
  <w:p w14:paraId="37C2B524" w14:textId="77777777" w:rsidR="00A914B8" w:rsidRDefault="00650DF3">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Sucursal: Calle 14#15-18 Piso 4, Duitama</w:t>
    </w:r>
  </w:p>
  <w:p w14:paraId="43ABFABF" w14:textId="77777777" w:rsidR="00A914B8" w:rsidRDefault="00650DF3">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Teléfono: 608-7654505</w:t>
    </w:r>
  </w:p>
  <w:p w14:paraId="37BF54F8" w14:textId="77777777" w:rsidR="00A914B8" w:rsidRDefault="00650DF3">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 xml:space="preserve">E-mail: </w:t>
    </w:r>
    <w:hyperlink r:id="rId1">
      <w:r>
        <w:rPr>
          <w:color w:val="000000"/>
          <w:sz w:val="18"/>
          <w:szCs w:val="18"/>
        </w:rPr>
        <w:t>gerencia@serlecomsas.com</w:t>
      </w:r>
    </w:hyperlink>
    <w:r>
      <w:rPr>
        <w:color w:val="000000"/>
        <w:sz w:val="18"/>
        <w:szCs w:val="18"/>
      </w:rPr>
      <w:t xml:space="preserve"> / </w:t>
    </w:r>
    <w:hyperlink r:id="rId2">
      <w:r>
        <w:rPr>
          <w:color w:val="000000"/>
          <w:sz w:val="18"/>
          <w:szCs w:val="18"/>
        </w:rPr>
        <w:t>direccioncomercial@serlecomsas.com</w:t>
      </w:r>
    </w:hyperlink>
    <w:r>
      <w:rPr>
        <w:color w:val="000000"/>
        <w:sz w:val="18"/>
        <w:szCs w:val="18"/>
      </w:rPr>
      <w:t xml:space="preserve"> / af.albarracin@serlecomsas.com</w:t>
    </w:r>
  </w:p>
  <w:p w14:paraId="422B70EE" w14:textId="77777777" w:rsidR="00A914B8" w:rsidRDefault="00A914B8">
    <w:pPr>
      <w:pBdr>
        <w:top w:val="nil"/>
        <w:left w:val="nil"/>
        <w:bottom w:val="nil"/>
        <w:right w:val="nil"/>
        <w:between w:val="nil"/>
      </w:pBdr>
      <w:tabs>
        <w:tab w:val="center" w:pos="4680"/>
        <w:tab w:val="right" w:pos="9360"/>
      </w:tabs>
      <w:jc w:val="center"/>
      <w:rPr>
        <w:color w:val="000000"/>
        <w:sz w:val="18"/>
        <w:szCs w:val="18"/>
      </w:rPr>
    </w:pPr>
  </w:p>
  <w:p w14:paraId="17983534" w14:textId="77777777" w:rsidR="00A914B8" w:rsidRDefault="00650DF3">
    <w:pPr>
      <w:pBdr>
        <w:top w:val="nil"/>
        <w:left w:val="nil"/>
        <w:bottom w:val="nil"/>
        <w:right w:val="nil"/>
        <w:between w:val="nil"/>
      </w:pBdr>
      <w:tabs>
        <w:tab w:val="center" w:pos="4680"/>
        <w:tab w:val="right" w:pos="9360"/>
      </w:tabs>
      <w:jc w:val="center"/>
      <w:rPr>
        <w:b/>
        <w:color w:val="003300"/>
        <w:sz w:val="18"/>
        <w:szCs w:val="18"/>
      </w:rPr>
    </w:pPr>
    <w:r>
      <w:rPr>
        <w:b/>
        <w:color w:val="003300"/>
        <w:sz w:val="18"/>
        <w:szCs w:val="18"/>
      </w:rPr>
      <w:t>www.serlecomsas.com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9087" w14:textId="77777777" w:rsidR="00126B2A" w:rsidRDefault="00126B2A">
      <w:r>
        <w:separator/>
      </w:r>
    </w:p>
  </w:footnote>
  <w:footnote w:type="continuationSeparator" w:id="0">
    <w:p w14:paraId="76D059F2" w14:textId="77777777" w:rsidR="00126B2A" w:rsidRDefault="0012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A964" w14:textId="77777777" w:rsidR="00A914B8" w:rsidRDefault="00A914B8">
    <w:pPr>
      <w:widowControl w:val="0"/>
      <w:pBdr>
        <w:top w:val="nil"/>
        <w:left w:val="nil"/>
        <w:bottom w:val="nil"/>
        <w:right w:val="nil"/>
        <w:between w:val="nil"/>
      </w:pBdr>
      <w:spacing w:line="276" w:lineRule="auto"/>
      <w:rPr>
        <w:rFonts w:ascii="Calibri" w:eastAsia="Calibri" w:hAnsi="Calibri" w:cs="Calibri"/>
        <w:b/>
        <w:sz w:val="24"/>
        <w:szCs w:val="24"/>
      </w:rPr>
    </w:pPr>
  </w:p>
  <w:tbl>
    <w:tblPr>
      <w:tblStyle w:val="a"/>
      <w:tblW w:w="1264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843"/>
      <w:gridCol w:w="4801"/>
    </w:tblGrid>
    <w:tr w:rsidR="00A914B8" w14:paraId="65156824" w14:textId="77777777">
      <w:trPr>
        <w:trHeight w:val="1984"/>
        <w:jc w:val="center"/>
      </w:trPr>
      <w:tc>
        <w:tcPr>
          <w:tcW w:w="7843" w:type="dxa"/>
        </w:tcPr>
        <w:p w14:paraId="0D224BF4" w14:textId="77777777" w:rsidR="00A914B8" w:rsidRDefault="00650DF3">
          <w:r>
            <w:t xml:space="preserve">                    </w:t>
          </w:r>
          <w:r>
            <w:rPr>
              <w:noProof/>
              <w:lang w:val="en-US"/>
            </w:rPr>
            <mc:AlternateContent>
              <mc:Choice Requires="wpg">
                <w:drawing>
                  <wp:anchor distT="0" distB="0" distL="114300" distR="114300" simplePos="0" relativeHeight="251658240" behindDoc="0" locked="0" layoutInCell="1" hidden="0" allowOverlap="1" wp14:anchorId="140D2B8A" wp14:editId="584C14FD">
                    <wp:simplePos x="0" y="0"/>
                    <wp:positionH relativeFrom="column">
                      <wp:posOffset>825500</wp:posOffset>
                    </wp:positionH>
                    <wp:positionV relativeFrom="paragraph">
                      <wp:posOffset>177800</wp:posOffset>
                    </wp:positionV>
                    <wp:extent cx="850265" cy="1009650"/>
                    <wp:effectExtent l="0" t="0" r="0" b="0"/>
                    <wp:wrapNone/>
                    <wp:docPr id="1" name="Grupo 1" descr="Elemento decorativo"/>
                    <wp:cNvGraphicFramePr/>
                    <a:graphic xmlns:a="http://schemas.openxmlformats.org/drawingml/2006/main">
                      <a:graphicData uri="http://schemas.microsoft.com/office/word/2010/wordprocessingGroup">
                        <wpg:wgp>
                          <wpg:cNvGrpSpPr/>
                          <wpg:grpSpPr>
                            <a:xfrm>
                              <a:off x="0" y="0"/>
                              <a:ext cx="850265" cy="1009650"/>
                              <a:chOff x="4920850" y="3275175"/>
                              <a:chExt cx="850300" cy="1009650"/>
                            </a:xfrm>
                          </wpg:grpSpPr>
                          <wpg:grpSp>
                            <wpg:cNvPr id="2" name="Grupo 2"/>
                            <wpg:cNvGrpSpPr/>
                            <wpg:grpSpPr>
                              <a:xfrm>
                                <a:off x="4920868" y="3275175"/>
                                <a:ext cx="850265" cy="1009650"/>
                                <a:chOff x="0" y="0"/>
                                <a:chExt cx="1369609" cy="1600200"/>
                              </a:xfrm>
                            </wpg:grpSpPr>
                            <wps:wsp>
                              <wps:cNvPr id="3" name="Rectángulo 3"/>
                              <wps:cNvSpPr/>
                              <wps:spPr>
                                <a:xfrm>
                                  <a:off x="0" y="0"/>
                                  <a:ext cx="1369600" cy="1600200"/>
                                </a:xfrm>
                                <a:prstGeom prst="rect">
                                  <a:avLst/>
                                </a:prstGeom>
                                <a:noFill/>
                                <a:ln>
                                  <a:noFill/>
                                </a:ln>
                              </wps:spPr>
                              <wps:txbx>
                                <w:txbxContent>
                                  <w:p w14:paraId="4D2375BD" w14:textId="77777777" w:rsidR="00A914B8" w:rsidRDefault="00A914B8">
                                    <w:pPr>
                                      <w:textDirection w:val="btLr"/>
                                    </w:pPr>
                                  </w:p>
                                </w:txbxContent>
                              </wps:txbx>
                              <wps:bodyPr spcFirstLastPara="1" wrap="square" lIns="91425" tIns="91425" rIns="91425" bIns="91425" anchor="ctr" anchorCtr="0">
                                <a:noAutofit/>
                              </wps:bodyPr>
                            </wps:wsp>
                            <wps:wsp>
                              <wps:cNvPr id="4" name="Rectángulo 4"/>
                              <wps:cNvSpPr/>
                              <wps:spPr>
                                <a:xfrm>
                                  <a:off x="0" y="0"/>
                                  <a:ext cx="347472" cy="1600200"/>
                                </a:xfrm>
                                <a:prstGeom prst="rect">
                                  <a:avLst/>
                                </a:prstGeom>
                                <a:solidFill>
                                  <a:srgbClr val="878787"/>
                                </a:solidFill>
                                <a:ln>
                                  <a:noFill/>
                                </a:ln>
                              </wps:spPr>
                              <wps:txbx>
                                <w:txbxContent>
                                  <w:p w14:paraId="20F140DC" w14:textId="77777777" w:rsidR="00A914B8" w:rsidRDefault="00A914B8">
                                    <w:pPr>
                                      <w:textDirection w:val="btLr"/>
                                    </w:pPr>
                                  </w:p>
                                </w:txbxContent>
                              </wps:txbx>
                              <wps:bodyPr spcFirstLastPara="1" wrap="square" lIns="91425" tIns="91425" rIns="91425" bIns="91425" anchor="ctr" anchorCtr="0">
                                <a:noAutofit/>
                              </wps:bodyPr>
                            </wps:wsp>
                            <wps:wsp>
                              <wps:cNvPr id="5" name="Rectángulo 5"/>
                              <wps:cNvSpPr/>
                              <wps:spPr>
                                <a:xfrm>
                                  <a:off x="336168" y="0"/>
                                  <a:ext cx="342900" cy="1257300"/>
                                </a:xfrm>
                                <a:prstGeom prst="rect">
                                  <a:avLst/>
                                </a:prstGeom>
                                <a:solidFill>
                                  <a:srgbClr val="021F26"/>
                                </a:solidFill>
                                <a:ln>
                                  <a:noFill/>
                                </a:ln>
                              </wps:spPr>
                              <wps:txbx>
                                <w:txbxContent>
                                  <w:p w14:paraId="004F8539" w14:textId="77777777" w:rsidR="00A914B8" w:rsidRDefault="00A914B8">
                                    <w:pPr>
                                      <w:textDirection w:val="btLr"/>
                                    </w:pPr>
                                  </w:p>
                                </w:txbxContent>
                              </wps:txbx>
                              <wps:bodyPr spcFirstLastPara="1" wrap="square" lIns="91425" tIns="91425" rIns="91425" bIns="91425" anchor="ctr" anchorCtr="0">
                                <a:noAutofit/>
                              </wps:bodyPr>
                            </wps:wsp>
                            <wps:wsp>
                              <wps:cNvPr id="6" name="Rectángulo 6"/>
                              <wps:cNvSpPr/>
                              <wps:spPr>
                                <a:xfrm>
                                  <a:off x="679153" y="0"/>
                                  <a:ext cx="342900" cy="800100"/>
                                </a:xfrm>
                                <a:prstGeom prst="rect">
                                  <a:avLst/>
                                </a:prstGeom>
                                <a:solidFill>
                                  <a:srgbClr val="9D9D9C"/>
                                </a:solidFill>
                                <a:ln>
                                  <a:noFill/>
                                </a:ln>
                              </wps:spPr>
                              <wps:txbx>
                                <w:txbxContent>
                                  <w:p w14:paraId="49C7B6EB" w14:textId="77777777" w:rsidR="00A914B8" w:rsidRDefault="00A914B8">
                                    <w:pPr>
                                      <w:textDirection w:val="btLr"/>
                                    </w:pPr>
                                  </w:p>
                                </w:txbxContent>
                              </wps:txbx>
                              <wps:bodyPr spcFirstLastPara="1" wrap="square" lIns="91425" tIns="91425" rIns="91425" bIns="91425" anchor="ctr" anchorCtr="0">
                                <a:noAutofit/>
                              </wps:bodyPr>
                            </wps:wsp>
                            <wps:wsp>
                              <wps:cNvPr id="7" name="Rectángulo 7"/>
                              <wps:cNvSpPr/>
                              <wps:spPr>
                                <a:xfrm>
                                  <a:off x="1022137" y="0"/>
                                  <a:ext cx="347472" cy="342900"/>
                                </a:xfrm>
                                <a:prstGeom prst="rect">
                                  <a:avLst/>
                                </a:prstGeom>
                                <a:solidFill>
                                  <a:srgbClr val="021F26"/>
                                </a:solidFill>
                                <a:ln>
                                  <a:noFill/>
                                </a:ln>
                              </wps:spPr>
                              <wps:txbx>
                                <w:txbxContent>
                                  <w:p w14:paraId="45BB43AD" w14:textId="77777777" w:rsidR="00A914B8" w:rsidRDefault="00A914B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40D2B8A" id="Grupo 1" o:spid="_x0000_s1026" alt="Elemento decorativo" style="position:absolute;margin-left:65pt;margin-top:14pt;width:66.95pt;height:79.5pt;z-index:251658240" coordorigin="49208,32751" coordsize="8503,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">
                    <v:group id="Grupo 2" o:spid="_x0000_s1027" style="position:absolute;left:49208;top:32751;width:8503;height:10097" coordsize="13696,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28" style="position:absolute;width:13696;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D2375BD" w14:textId="77777777" w:rsidR="00A914B8" w:rsidRDefault="00A914B8">
                              <w:pPr>
                                <w:textDirection w:val="btLr"/>
                              </w:pPr>
                            </w:p>
                          </w:txbxContent>
                        </v:textbox>
                      </v:rect>
                      <v:rect id="Rectángulo 4" o:spid="_x0000_s1029"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" fillcolor="#878787" stroked="f">
                        <v:textbox inset="2.53958mm,2.53958mm,2.53958mm,2.53958mm">
                          <w:txbxContent>
                            <w:p w14:paraId="20F140DC" w14:textId="77777777" w:rsidR="00A914B8" w:rsidRDefault="00A914B8">
                              <w:pPr>
                                <w:textDirection w:val="btLr"/>
                              </w:pPr>
                            </w:p>
                          </w:txbxContent>
                        </v:textbox>
                      </v:rect>
                      <v:rect id="Rectángulo 5" o:spid="_x0000_s1030"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" fillcolor="#021f26" stroked="f">
                        <v:textbox inset="2.53958mm,2.53958mm,2.53958mm,2.53958mm">
                          <w:txbxContent>
                            <w:p w14:paraId="004F8539" w14:textId="77777777" w:rsidR="00A914B8" w:rsidRDefault="00A914B8">
                              <w:pPr>
                                <w:textDirection w:val="btLr"/>
                              </w:pPr>
                            </w:p>
                          </w:txbxContent>
                        </v:textbox>
                      </v:rect>
                      <v:rect id="Rectángulo 6" o:spid="_x0000_s1031"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" fillcolor="#9d9d9c" stroked="f">
                        <v:textbox inset="2.53958mm,2.53958mm,2.53958mm,2.53958mm">
                          <w:txbxContent>
                            <w:p w14:paraId="49C7B6EB" w14:textId="77777777" w:rsidR="00A914B8" w:rsidRDefault="00A914B8">
                              <w:pPr>
                                <w:textDirection w:val="btLr"/>
                              </w:pPr>
                            </w:p>
                          </w:txbxContent>
                        </v:textbox>
                      </v:rect>
                      <v:rect id="Rectángulo 7" o:spid="_x0000_s1032"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" fillcolor="#021f26" stroked="f">
                        <v:textbox inset="2.53958mm,2.53958mm,2.53958mm,2.53958mm">
                          <w:txbxContent>
                            <w:p w14:paraId="45BB43AD" w14:textId="77777777" w:rsidR="00A914B8" w:rsidRDefault="00A914B8">
                              <w:pPr>
                                <w:textDirection w:val="btLr"/>
                              </w:pPr>
                            </w:p>
                          </w:txbxContent>
                        </v:textbox>
                      </v:rect>
                    </v:group>
                  </v:group>
                </w:pict>
              </mc:Fallback>
            </mc:AlternateContent>
          </w:r>
        </w:p>
      </w:tc>
      <w:tc>
        <w:tcPr>
          <w:tcW w:w="4801" w:type="dxa"/>
        </w:tcPr>
        <w:p w14:paraId="77C89552" w14:textId="77777777" w:rsidR="00A914B8" w:rsidRDefault="00650DF3">
          <w:pPr>
            <w:jc w:val="right"/>
          </w:pPr>
          <w:r>
            <w:rPr>
              <w:noProof/>
              <w:lang w:val="en-US"/>
            </w:rPr>
            <w:drawing>
              <wp:anchor distT="0" distB="0" distL="114300" distR="114300" simplePos="0" relativeHeight="251659264" behindDoc="0" locked="0" layoutInCell="1" hidden="0" allowOverlap="1" wp14:anchorId="79CE0F2A" wp14:editId="7128B59E">
                <wp:simplePos x="0" y="0"/>
                <wp:positionH relativeFrom="column">
                  <wp:posOffset>289560</wp:posOffset>
                </wp:positionH>
                <wp:positionV relativeFrom="paragraph">
                  <wp:posOffset>102787</wp:posOffset>
                </wp:positionV>
                <wp:extent cx="2124530" cy="1105786"/>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24530" cy="1105786"/>
                        </a:xfrm>
                        <a:prstGeom prst="rect">
                          <a:avLst/>
                        </a:prstGeom>
                        <a:ln/>
                      </pic:spPr>
                    </pic:pic>
                  </a:graphicData>
                </a:graphic>
              </wp:anchor>
            </w:drawing>
          </w:r>
        </w:p>
      </w:tc>
    </w:tr>
  </w:tbl>
  <w:p w14:paraId="014928F0" w14:textId="77777777" w:rsidR="00A914B8" w:rsidRDefault="00650DF3">
    <w:r>
      <w:rPr>
        <w:noProof/>
        <w:lang w:val="en-US"/>
      </w:rPr>
      <w:drawing>
        <wp:anchor distT="0" distB="0" distL="0" distR="0" simplePos="0" relativeHeight="251660288" behindDoc="1" locked="0" layoutInCell="1" hidden="0" allowOverlap="1" wp14:anchorId="41CC55E0" wp14:editId="5707465E">
          <wp:simplePos x="0" y="0"/>
          <wp:positionH relativeFrom="column">
            <wp:posOffset>1274367</wp:posOffset>
          </wp:positionH>
          <wp:positionV relativeFrom="paragraph">
            <wp:posOffset>2313445</wp:posOffset>
          </wp:positionV>
          <wp:extent cx="3939525" cy="3073651"/>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939525" cy="30736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5BD"/>
    <w:multiLevelType w:val="multilevel"/>
    <w:tmpl w:val="64267B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B03DC9"/>
    <w:multiLevelType w:val="hybridMultilevel"/>
    <w:tmpl w:val="F96E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E543B"/>
    <w:multiLevelType w:val="hybridMultilevel"/>
    <w:tmpl w:val="7E9C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B8"/>
    <w:rsid w:val="00126B2A"/>
    <w:rsid w:val="001C78F9"/>
    <w:rsid w:val="00213DA3"/>
    <w:rsid w:val="00345D35"/>
    <w:rsid w:val="003D0F14"/>
    <w:rsid w:val="003E38F4"/>
    <w:rsid w:val="00650DF3"/>
    <w:rsid w:val="00872D30"/>
    <w:rsid w:val="00A43D40"/>
    <w:rsid w:val="00A914B8"/>
    <w:rsid w:val="00E30A4F"/>
    <w:rsid w:val="00E878D0"/>
    <w:rsid w:val="00E9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7E37"/>
  <w15:docId w15:val="{BD386989-33BA-4A60-A0DC-349E52BA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after="360"/>
      <w:outlineLvl w:val="0"/>
    </w:pPr>
    <w:rPr>
      <w:rFonts w:ascii="Calibri" w:eastAsia="Calibri" w:hAnsi="Calibri" w:cs="Calibri"/>
      <w:smallCaps/>
      <w:color w:val="266E8B"/>
    </w:rPr>
  </w:style>
  <w:style w:type="paragraph" w:styleId="Ttulo2">
    <w:name w:val="heading 2"/>
    <w:basedOn w:val="Normal"/>
    <w:next w:val="Normal"/>
    <w:pPr>
      <w:keepNext/>
      <w:keepLines/>
      <w:spacing w:before="40" w:line="288" w:lineRule="auto"/>
      <w:outlineLvl w:val="1"/>
    </w:pPr>
    <w:rPr>
      <w:rFonts w:ascii="Calibri" w:eastAsia="Calibri" w:hAnsi="Calibri" w:cs="Calibri"/>
      <w:color w:val="266E8B"/>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9495C"/>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120"/>
    </w:pPr>
    <w:rPr>
      <w:rFonts w:ascii="Calibri" w:eastAsia="Calibri" w:hAnsi="Calibri" w:cs="Calibri"/>
      <w:b/>
      <w:smallCaps/>
      <w:sz w:val="96"/>
      <w:szCs w:val="9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ipervnculo">
    <w:name w:val="Hyperlink"/>
    <w:basedOn w:val="Fuentedeprrafopredeter"/>
    <w:uiPriority w:val="99"/>
    <w:unhideWhenUsed/>
    <w:rsid w:val="003D0F14"/>
    <w:rPr>
      <w:color w:val="0000FF" w:themeColor="hyperlink"/>
      <w:u w:val="single"/>
    </w:rPr>
  </w:style>
  <w:style w:type="paragraph" w:styleId="Prrafodelista">
    <w:name w:val="List Paragraph"/>
    <w:basedOn w:val="Normal"/>
    <w:uiPriority w:val="34"/>
    <w:qFormat/>
    <w:rsid w:val="003D0F14"/>
    <w:pPr>
      <w:ind w:left="720"/>
      <w:contextualSpacing/>
    </w:pPr>
  </w:style>
  <w:style w:type="paragraph" w:styleId="NormalWeb">
    <w:name w:val="Normal (Web)"/>
    <w:basedOn w:val="Normal"/>
    <w:uiPriority w:val="99"/>
    <w:semiHidden/>
    <w:unhideWhenUsed/>
    <w:rsid w:val="003E38F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53980">
      <w:bodyDiv w:val="1"/>
      <w:marLeft w:val="0"/>
      <w:marRight w:val="0"/>
      <w:marTop w:val="0"/>
      <w:marBottom w:val="0"/>
      <w:divBdr>
        <w:top w:val="none" w:sz="0" w:space="0" w:color="auto"/>
        <w:left w:val="none" w:sz="0" w:space="0" w:color="auto"/>
        <w:bottom w:val="none" w:sz="0" w:space="0" w:color="auto"/>
        <w:right w:val="none" w:sz="0" w:space="0" w:color="auto"/>
      </w:divBdr>
    </w:div>
    <w:div w:id="150223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xiliarcompras1@serlecomsas.com" TargetMode="External"/><Relationship Id="rId3" Type="http://schemas.openxmlformats.org/officeDocument/2006/relationships/settings" Target="settings.xml"/><Relationship Id="rId7" Type="http://schemas.openxmlformats.org/officeDocument/2006/relationships/hyperlink" Target="mailto:dotacionpedagogicos@serlecoms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ireccioncomercial@serlecomsas.com" TargetMode="External"/><Relationship Id="rId1" Type="http://schemas.openxmlformats.org/officeDocument/2006/relationships/hyperlink" Target="mailto:gerencia@serlecoms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norita espitia</cp:lastModifiedBy>
  <cp:revision>2</cp:revision>
  <dcterms:created xsi:type="dcterms:W3CDTF">2025-02-06T19:50:00Z</dcterms:created>
  <dcterms:modified xsi:type="dcterms:W3CDTF">2025-02-06T19:50:00Z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